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hy-AM"/>
        </w:rPr>
        <w:t>«Գրանցված է»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>ՀՀ արդարադատության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>նախարարության կողմից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eastAsia="hy-AM"/>
        </w:rPr>
        <w:t>6 դեկտեմբերի 2013 թ.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eastAsia="hy-AM"/>
        </w:rPr>
        <w:t>Պետական գրանցման թիվ 05013472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hy-AM"/>
        </w:rPr>
        <w:t>ՀԱՅԱՍՏԱՆԻ ՀԱՆՐԱՊԵՏՈՒԹՅԱՆ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hy-AM"/>
        </w:rPr>
        <w:t>ԿԵՆՏՐՈՆԱԿԱՆ ԲԱՆԿԻ ԽՈՐՀՈՒՐԴ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4542"/>
      </w:tblGrid>
      <w:tr w:rsidR="00342B11" w:rsidRPr="00342B11" w:rsidTr="00342B11">
        <w:trPr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342B11" w:rsidRPr="00342B11" w:rsidRDefault="00342B11" w:rsidP="00342B1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1 հոկտեմբերի 2013 թ.</w:t>
            </w:r>
          </w:p>
        </w:tc>
        <w:tc>
          <w:tcPr>
            <w:tcW w:w="0" w:type="auto"/>
            <w:shd w:val="clear" w:color="auto" w:fill="FFFFFF"/>
            <w:hideMark/>
          </w:tcPr>
          <w:p w:rsidR="00342B11" w:rsidRPr="00342B11" w:rsidRDefault="00342B11" w:rsidP="00342B1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թիվ 231-Ն</w:t>
            </w:r>
          </w:p>
        </w:tc>
      </w:tr>
    </w:tbl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hy-AM"/>
        </w:rPr>
        <w:t>Ո Ր Ո Շ ՈՒ Մ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hy-AM"/>
        </w:rPr>
        <w:t>ՀԱՅԱՍՏԱՆԻ ՀԱՆՐԱՊԵՏՈՒԹՅԱՆ ՏԱՐԱԾՔՈՒՄ ԳՈՐԾՈՂ ՎԱՐԿԱՅԻՆ ԲՅՈՒՐՈՆԵՐԻՆ ՏՐԱՄԱԴՐՎՈՂ ՎԱՐԿԱՅԻՆ ՏԵՂԵԿԱՏՎՈՒԹՅԱՆ ՆՎԱԶԱԳՈՒՅՆ ՑԱՆԿԸ ՍԱՀՄԱՆԵԼՈՒ ՄԱՍԻՆ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eastAsia="hy-AM"/>
        </w:rPr>
        <w:t>Նպատակ ունենալով</w:t>
      </w: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վարկային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ռեգիստրի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և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վարկային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բյուրոների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համար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սահմանել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բանկերի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և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վարկային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կազմակերպությունների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կողմից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տրա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>մադրվող տեղեկատվության միասնական հաշվետվական ձև,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eastAsia="hy-AM"/>
        </w:rPr>
        <w:t>հաշվի առնելով</w:t>
      </w:r>
      <w:r w:rsidRPr="00342B11">
        <w:rPr>
          <w:rFonts w:ascii="Arial" w:eastAsia="Times New Roman" w:hAnsi="Arial" w:cs="Arial"/>
          <w:i/>
          <w:iCs/>
          <w:color w:val="000000"/>
          <w:sz w:val="21"/>
          <w:szCs w:val="21"/>
          <w:lang w:eastAsia="hy-AM"/>
        </w:rPr>
        <w:t> 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>Համաշխարհային բանկի կողմից առաջարկված «Զարգացման քաղաքականության գործառնությունների ծրագրի» պահանջները,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eastAsia="hy-AM"/>
        </w:rPr>
        <w:t>հիմք ընդունելով</w:t>
      </w: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«Վարկային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տեղեկատվության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շրջանառության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և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վարկային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բյուրոների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 </w:t>
      </w:r>
      <w:r w:rsidRPr="00342B11">
        <w:rPr>
          <w:rFonts w:ascii="Arial Unicode" w:eastAsia="Times New Roman" w:hAnsi="Arial Unicode" w:cs="Arial Unicode"/>
          <w:color w:val="000000"/>
          <w:sz w:val="21"/>
          <w:szCs w:val="21"/>
          <w:lang w:eastAsia="hy-AM"/>
        </w:rPr>
        <w:t>գործունեությ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>ան մասին» Հայաստանի Հանրապետության օրենքի 11-րդ հոդվածի 2-րդ մասը և «Իրավական ակտերի մասին» Հայաստանի Հանրապետության օրենքի 16-րդ հոդվածը` Հայաստանի Հանրապետության կենտրոնական բանկի խորհուրդը</w:t>
      </w: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  <w:r w:rsidRPr="00342B1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hy-AM"/>
        </w:rPr>
        <w:t>որոշում է.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>1. Հաստատել «Վարկային բյուրոներին տրամադրվող վարկային տեղեկատվության նվազագույն ցանկը»` համաձայն սույն որոշման Հավելվածի (կցվում է):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>2. Սույն որոշումն ուժի մեջ է մտնում 2016 թվականի հունվարի 25-ին: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hy-AM"/>
        </w:rPr>
        <w:t>(2-րդ կետը փոփ. 11.03.14 թիվ 51-Ն, 18.04.15 թիվ 94-Ն)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>2.1 Սահմանել, որ Հայաստանի Հանրապետության տարածքում գործող բանկերը, վարկային կազմակերպությունները, օտարերկրյա բանկերի մասնաճյուղերը վարկային բյուրոներին սույն որոշման հավելվածով սահմանված տեղեկատվությունը տրամադրում են 2017 թվականի սեպտեմբերի 2-ից: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hy-AM"/>
        </w:rPr>
        <w:t>(2.1-ին կետը լրաց. 11.07.17 թիվ 158-Ն)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33"/>
      </w:tblGrid>
      <w:tr w:rsidR="00342B11" w:rsidRPr="00342B11" w:rsidTr="00342B1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42B11" w:rsidRPr="00342B11" w:rsidRDefault="00342B11" w:rsidP="00342B1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hy-AM"/>
              </w:rPr>
              <w:t>ՀՀ կենտրոնական</w:t>
            </w:r>
            <w:r w:rsidRPr="00342B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y-AM"/>
              </w:rPr>
              <w:t> </w:t>
            </w:r>
            <w:r w:rsidRPr="00342B11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hy-AM"/>
              </w:rPr>
              <w:t>բանկի</w:t>
            </w:r>
            <w:r w:rsidRPr="00342B1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hy-AM"/>
              </w:rPr>
              <w:t xml:space="preserve"> </w:t>
            </w:r>
            <w:r w:rsidRPr="00342B11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hy-AM"/>
              </w:rPr>
              <w:t>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42B11" w:rsidRPr="00342B11" w:rsidRDefault="00342B11" w:rsidP="00342B11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hy-AM"/>
              </w:rPr>
              <w:t>Ա. Ջավադյան</w:t>
            </w:r>
          </w:p>
        </w:tc>
      </w:tr>
      <w:tr w:rsidR="00342B11" w:rsidRPr="00342B11" w:rsidTr="00342B1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B11" w:rsidRPr="00342B11" w:rsidRDefault="00342B11" w:rsidP="00342B1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" w:eastAsia="Times New Roman" w:hAnsi="Arial" w:cs="Arial"/>
                <w:color w:val="000000"/>
                <w:sz w:val="21"/>
                <w:szCs w:val="21"/>
                <w:lang w:eastAsia="hy-AM"/>
              </w:rPr>
              <w:t> </w:t>
            </w:r>
          </w:p>
          <w:p w:rsidR="00342B11" w:rsidRPr="00342B11" w:rsidRDefault="00342B11" w:rsidP="00342B1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2013 թ. հոկտեմբերի 10</w:t>
            </w:r>
          </w:p>
          <w:p w:rsidR="00342B11" w:rsidRPr="00342B11" w:rsidRDefault="00342B11" w:rsidP="00342B1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2B11" w:rsidRPr="00342B11" w:rsidRDefault="00342B11" w:rsidP="00342B1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</w:p>
        </w:tc>
      </w:tr>
    </w:tbl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4521"/>
      </w:tblGrid>
      <w:tr w:rsidR="00342B11" w:rsidRPr="00342B11" w:rsidTr="00342B1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2B11" w:rsidRPr="00342B11" w:rsidRDefault="00342B11" w:rsidP="00342B1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" w:eastAsia="Times New Roman" w:hAnsi="Arial" w:cs="Arial"/>
                <w:color w:val="000000"/>
                <w:sz w:val="21"/>
                <w:szCs w:val="21"/>
                <w:lang w:eastAsia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342B11" w:rsidRPr="00342B11" w:rsidRDefault="00342B11" w:rsidP="00342B1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hy-AM"/>
              </w:rPr>
              <w:t>Հավելված</w:t>
            </w:r>
          </w:p>
          <w:p w:rsidR="00342B11" w:rsidRPr="00342B11" w:rsidRDefault="00342B11" w:rsidP="00342B1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hy-AM"/>
              </w:rPr>
              <w:t>Հաստատված է</w:t>
            </w:r>
          </w:p>
          <w:p w:rsidR="00342B11" w:rsidRPr="00342B11" w:rsidRDefault="00342B11" w:rsidP="00342B1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hy-AM"/>
              </w:rPr>
              <w:t>ՀՀ կենտրոնական բանկի խորհրդի</w:t>
            </w:r>
          </w:p>
          <w:p w:rsidR="00342B11" w:rsidRPr="00342B11" w:rsidRDefault="00342B11" w:rsidP="00342B1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hy-AM"/>
              </w:rPr>
              <w:t>2013 թվականի հոկտեմբերի 1-ի</w:t>
            </w:r>
          </w:p>
          <w:p w:rsidR="00342B11" w:rsidRPr="00342B11" w:rsidRDefault="00342B11" w:rsidP="00342B1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hy-AM"/>
              </w:rPr>
            </w:pPr>
            <w:r w:rsidRPr="00342B11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hy-AM"/>
              </w:rPr>
              <w:t>թիվ 231-Ն որոշմամբ</w:t>
            </w:r>
          </w:p>
        </w:tc>
      </w:tr>
    </w:tbl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hy-AM"/>
        </w:rPr>
        <w:t>Ց Ա Ն Կ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hy-AM"/>
        </w:rPr>
        <w:t>ՀԱՅԱՍՏԱՆԻ ՀԱՆՐԱՊԵՏՈՒԹՅԱՆ ՏԱՐԱԾՔՈՒՄ ԳՈՐԾՈՂ ՎԱՐԿԱՅԻՆ ԲՅՈՒՐՈՆԵՐԻՆ ՏՐԱՄԱԴՐՎՈՂ ՎԱՐԿԱՅԻՆ ՏԵՂԵԿԱՏՎՈՒԹՅԱՆ ՆՎԱԶԱԳՈՒՅՆ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" w:eastAsia="Times New Roman" w:hAnsi="Arial" w:cs="Arial"/>
          <w:color w:val="000000"/>
          <w:sz w:val="21"/>
          <w:szCs w:val="21"/>
          <w:lang w:eastAsia="hy-AM"/>
        </w:rPr>
        <w:t> 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 xml:space="preserve">1. Հայաստանի Հանրապետության տարածքում գործող բանկերի, վարկային կազմակերպությունների, օտարերկրյա բանկերի մասնաճյուղերի կողմից վարկային բյուրոներին (այսուհետ՝ Բյուրո) տրամադրվող տեղեկատվությունը սահմանված է </w:t>
      </w: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lastRenderedPageBreak/>
        <w:t>Հայաստանի Հանրապետության կենտրոնական բանկի խորհրդի 2005 թվականի մարտի 29-ի թիվ 142-Ն որոշմամբ հաստատված «Հայաստանի Հանրապետության տարածքում գործող բանկերի, վարկային կազմակերպությունների, օտարերկրյա բանկերի մասնաճյուղերի հաճախորդների վարկարժանության տեղեկատվական համակարգի՝ վարկային ռեգիստրի ստեղծման և վարկային ռեգիստրին Հայաստանի Հանրապետության տարածքում գործող բանկերի, վարկային կազմակերպությունների, օտարերկրյա բանկերի մասնաճյուղերի մասնակցության կարգով» (այսուհետ՝ Կարգ):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>2. Հայաստանի Հանրապետության տարածքում գործող բանկերը, վարկային կազմակերպությունները, օտարերկրյա բանկերի մասնաճյուղերը Բյուրոյին տեղեկատվություն տրամադրում են Վարկային ռեգիստրին տրամադրվող տեղեկատվության նույն ձևաչափով՝ համաձայն Կարգի:</w:t>
      </w:r>
    </w:p>
    <w:p w:rsidR="00342B11" w:rsidRPr="00342B11" w:rsidRDefault="00342B11" w:rsidP="00342B1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</w:pPr>
      <w:r w:rsidRPr="00342B11">
        <w:rPr>
          <w:rFonts w:ascii="Arial Unicode" w:eastAsia="Times New Roman" w:hAnsi="Arial Unicode" w:cs="Times New Roman"/>
          <w:color w:val="000000"/>
          <w:sz w:val="21"/>
          <w:szCs w:val="21"/>
          <w:lang w:eastAsia="hy-AM"/>
        </w:rPr>
        <w:t>3. Հայաստանի Հանրապետության տարածքում գործող բանկերի, վարկային կազմակերպությունների, օտարերկրյա բանկերի մասնաճյուղերի կողմից Բյուրոյին տրամադրվող տվյալների անվանումների և ֆորմատների նկատմամբ պահանջները սահմանվում են Հայաստանի Հանրապետության կենտրոնական բանկի կողմից:</w:t>
      </w:r>
    </w:p>
    <w:p w:rsidR="00436A5A" w:rsidRDefault="00436A5A">
      <w:bookmarkStart w:id="0" w:name="_GoBack"/>
      <w:bookmarkEnd w:id="0"/>
    </w:p>
    <w:sectPr w:rsidR="00436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60"/>
    <w:rsid w:val="00342B11"/>
    <w:rsid w:val="00436A5A"/>
    <w:rsid w:val="006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Aramyan</dc:creator>
  <cp:keywords/>
  <dc:description/>
  <cp:lastModifiedBy>Gayane Aramyan</cp:lastModifiedBy>
  <cp:revision>2</cp:revision>
  <dcterms:created xsi:type="dcterms:W3CDTF">2017-09-13T13:50:00Z</dcterms:created>
  <dcterms:modified xsi:type="dcterms:W3CDTF">2017-09-13T13:50:00Z</dcterms:modified>
</cp:coreProperties>
</file>